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109" w:rsidRPr="00E66D8B" w:rsidRDefault="008C6109" w:rsidP="00E66D8B">
      <w:pPr>
        <w:jc w:val="center"/>
        <w:rPr>
          <w:b/>
          <w:sz w:val="28"/>
          <w:szCs w:val="28"/>
          <w:lang w:val="en-GB"/>
        </w:rPr>
      </w:pPr>
      <w:r w:rsidRPr="00E66D8B">
        <w:rPr>
          <w:b/>
          <w:sz w:val="28"/>
          <w:szCs w:val="28"/>
          <w:lang w:val="en-GB"/>
        </w:rPr>
        <w:t>Erasmus Policy Statement – IBS International Business School</w:t>
      </w:r>
    </w:p>
    <w:p w:rsidR="008C6109" w:rsidRDefault="008C6109" w:rsidP="008C6109">
      <w:pPr>
        <w:jc w:val="both"/>
        <w:rPr>
          <w:lang w:val="en-GB"/>
        </w:rPr>
      </w:pPr>
    </w:p>
    <w:p w:rsidR="008C6109" w:rsidRDefault="008C6109" w:rsidP="00822C43">
      <w:pPr>
        <w:jc w:val="center"/>
        <w:rPr>
          <w:lang w:val="en-GB"/>
        </w:rPr>
      </w:pPr>
      <w:r>
        <w:rPr>
          <w:lang w:val="en-GB"/>
        </w:rPr>
        <w:t>Our vision is to fully live up to our name, i.e., we wish to be</w:t>
      </w:r>
    </w:p>
    <w:p w:rsidR="00E66D8B" w:rsidRDefault="00E66D8B" w:rsidP="008C6109">
      <w:pPr>
        <w:jc w:val="both"/>
        <w:rPr>
          <w:lang w:val="en-GB"/>
        </w:rPr>
      </w:pPr>
    </w:p>
    <w:p w:rsidR="008C6109" w:rsidRDefault="008C6109" w:rsidP="008C6109">
      <w:pPr>
        <w:jc w:val="both"/>
        <w:rPr>
          <w:lang w:val="en-GB"/>
        </w:rPr>
      </w:pPr>
      <w:r w:rsidRPr="00822C43">
        <w:rPr>
          <w:sz w:val="26"/>
          <w:szCs w:val="26"/>
          <w:lang w:val="en-GB"/>
        </w:rPr>
        <w:t>INTERNATIONAL</w:t>
      </w:r>
      <w:r>
        <w:rPr>
          <w:lang w:val="en-GB"/>
        </w:rPr>
        <w:t xml:space="preserve"> – through cherishing diversity in all our approaches and activities including students, degree-awarding and corporate partners, faculty, learning environment and methodology, curricula, locations and delivery modes,</w:t>
      </w:r>
    </w:p>
    <w:p w:rsidR="00E66D8B" w:rsidRDefault="00E66D8B" w:rsidP="008C6109">
      <w:pPr>
        <w:jc w:val="both"/>
        <w:rPr>
          <w:lang w:val="en-GB"/>
        </w:rPr>
      </w:pPr>
    </w:p>
    <w:p w:rsidR="008C6109" w:rsidRDefault="008C6109" w:rsidP="008C6109">
      <w:pPr>
        <w:jc w:val="both"/>
        <w:rPr>
          <w:lang w:val="en-GB"/>
        </w:rPr>
      </w:pPr>
      <w:r w:rsidRPr="00822C43">
        <w:rPr>
          <w:sz w:val="26"/>
          <w:szCs w:val="26"/>
          <w:lang w:val="en-GB"/>
        </w:rPr>
        <w:t>BUSINESS</w:t>
      </w:r>
      <w:r>
        <w:rPr>
          <w:lang w:val="en-GB"/>
        </w:rPr>
        <w:t xml:space="preserve">-focused – through the integration of the world of work into our teaching and learning and service provision, and an internationally recognized </w:t>
      </w:r>
    </w:p>
    <w:p w:rsidR="00E66D8B" w:rsidRDefault="00E66D8B" w:rsidP="008C6109">
      <w:pPr>
        <w:jc w:val="both"/>
        <w:rPr>
          <w:lang w:val="en-GB"/>
        </w:rPr>
      </w:pPr>
    </w:p>
    <w:p w:rsidR="008C6109" w:rsidRDefault="008C6109" w:rsidP="008C6109">
      <w:pPr>
        <w:jc w:val="both"/>
        <w:rPr>
          <w:lang w:val="en-GB"/>
        </w:rPr>
      </w:pPr>
      <w:r w:rsidRPr="00822C43">
        <w:rPr>
          <w:sz w:val="26"/>
          <w:szCs w:val="26"/>
          <w:lang w:val="en-GB"/>
        </w:rPr>
        <w:t>SCHOOL</w:t>
      </w:r>
      <w:r>
        <w:rPr>
          <w:lang w:val="en-GB"/>
        </w:rPr>
        <w:t xml:space="preserve"> – that professionally educates and cares.  </w:t>
      </w:r>
    </w:p>
    <w:p w:rsidR="008C6109" w:rsidRDefault="008C6109" w:rsidP="008C6109">
      <w:pPr>
        <w:jc w:val="both"/>
        <w:rPr>
          <w:lang w:val="en-GB"/>
        </w:rPr>
      </w:pPr>
    </w:p>
    <w:p w:rsidR="008C6109" w:rsidRDefault="008C6109" w:rsidP="008C6109">
      <w:pPr>
        <w:jc w:val="both"/>
        <w:rPr>
          <w:lang w:val="en-GB"/>
        </w:rPr>
      </w:pPr>
      <w:r>
        <w:rPr>
          <w:lang w:val="en-GB"/>
        </w:rPr>
        <w:t xml:space="preserve">The mission of IBS as a Budapest-based European business school is to provide an excellent academic and practice-based education to an exclusive group of students of diverse cultural background. </w:t>
      </w:r>
    </w:p>
    <w:p w:rsidR="00822C43" w:rsidRDefault="00822C43" w:rsidP="008C6109">
      <w:pPr>
        <w:jc w:val="both"/>
        <w:rPr>
          <w:lang w:val="en-GB"/>
        </w:rPr>
      </w:pPr>
    </w:p>
    <w:p w:rsidR="008C6109" w:rsidRDefault="008C6109" w:rsidP="008C6109">
      <w:pPr>
        <w:jc w:val="both"/>
        <w:rPr>
          <w:lang w:val="en-GB"/>
        </w:rPr>
      </w:pPr>
      <w:r>
        <w:rPr>
          <w:lang w:val="en-GB"/>
        </w:rPr>
        <w:t>Our actions and activities will be guided by a set of core values that define what we do and how we do them. The values of IBS as a community are central to the way we see ourselves and are at the heart of everything we do. They are encapsulated in the following qualities:</w:t>
      </w:r>
    </w:p>
    <w:p w:rsidR="00822C43" w:rsidRDefault="00822C43" w:rsidP="008C6109">
      <w:pPr>
        <w:jc w:val="both"/>
        <w:rPr>
          <w:lang w:val="en-GB"/>
        </w:rPr>
      </w:pPr>
    </w:p>
    <w:p w:rsidR="008C6109" w:rsidRDefault="008C6109" w:rsidP="008C6109">
      <w:pPr>
        <w:jc w:val="both"/>
        <w:rPr>
          <w:lang w:val="en-GB"/>
        </w:rPr>
      </w:pPr>
      <w:r>
        <w:rPr>
          <w:lang w:val="en-GB"/>
        </w:rPr>
        <w:t>Creativity: Through encouraging critical thinking, entrepreneurship and personal initiative, we foster creativity, innovation and a spirit of discovery.</w:t>
      </w:r>
    </w:p>
    <w:p w:rsidR="00822C43" w:rsidRDefault="00822C43" w:rsidP="008C6109">
      <w:pPr>
        <w:jc w:val="both"/>
        <w:rPr>
          <w:lang w:val="en-GB"/>
        </w:rPr>
      </w:pPr>
    </w:p>
    <w:p w:rsidR="008C6109" w:rsidRDefault="008C6109" w:rsidP="008C6109">
      <w:pPr>
        <w:jc w:val="both"/>
        <w:rPr>
          <w:lang w:val="en-GB"/>
        </w:rPr>
      </w:pPr>
      <w:r w:rsidRPr="00822C43">
        <w:rPr>
          <w:sz w:val="26"/>
          <w:szCs w:val="26"/>
          <w:lang w:val="en-GB"/>
        </w:rPr>
        <w:t>Integrity</w:t>
      </w:r>
      <w:r>
        <w:rPr>
          <w:lang w:val="en-GB"/>
        </w:rPr>
        <w:t>: We act with integrity, value personal responsibility and treat each other with dignity and respect.</w:t>
      </w:r>
    </w:p>
    <w:p w:rsidR="008C6109" w:rsidRDefault="008C6109" w:rsidP="008C6109">
      <w:pPr>
        <w:jc w:val="both"/>
        <w:rPr>
          <w:lang w:val="en-GB"/>
        </w:rPr>
      </w:pPr>
      <w:r>
        <w:rPr>
          <w:lang w:val="en-GB"/>
        </w:rPr>
        <w:t>Internationalism: We are international in our perspective, the body of our students and faculty, curricula, partnerships and our delivery and service models.</w:t>
      </w:r>
    </w:p>
    <w:p w:rsidR="008C6109" w:rsidRDefault="008C6109" w:rsidP="008C6109">
      <w:pPr>
        <w:jc w:val="both"/>
        <w:rPr>
          <w:lang w:val="en-GB"/>
        </w:rPr>
      </w:pPr>
      <w:r w:rsidRPr="00822C43">
        <w:rPr>
          <w:sz w:val="26"/>
          <w:szCs w:val="26"/>
          <w:lang w:val="en-GB"/>
        </w:rPr>
        <w:t>Quality</w:t>
      </w:r>
      <w:r>
        <w:rPr>
          <w:lang w:val="en-GB"/>
        </w:rPr>
        <w:t>: We provide excellence in practice-based and work-integrated education to achieve career satisfaction and success – as defined by the student.</w:t>
      </w:r>
    </w:p>
    <w:p w:rsidR="008C6109" w:rsidRDefault="008C6109" w:rsidP="008C6109">
      <w:pPr>
        <w:jc w:val="both"/>
        <w:rPr>
          <w:lang w:val="en-GB"/>
        </w:rPr>
      </w:pPr>
      <w:r w:rsidRPr="00822C43">
        <w:rPr>
          <w:sz w:val="26"/>
          <w:szCs w:val="26"/>
          <w:lang w:val="en-GB"/>
        </w:rPr>
        <w:t>Sustainability</w:t>
      </w:r>
      <w:r>
        <w:rPr>
          <w:lang w:val="en-GB"/>
        </w:rPr>
        <w:t>: We believe that planned sustainable development is key to the School's future.</w:t>
      </w:r>
    </w:p>
    <w:p w:rsidR="008C6109" w:rsidRDefault="008C6109" w:rsidP="008C6109">
      <w:pPr>
        <w:jc w:val="both"/>
        <w:rPr>
          <w:lang w:val="en-GB"/>
        </w:rPr>
      </w:pPr>
    </w:p>
    <w:p w:rsidR="008C6109" w:rsidRDefault="008C6109" w:rsidP="008C6109">
      <w:pPr>
        <w:jc w:val="both"/>
        <w:rPr>
          <w:lang w:val="en-GB"/>
        </w:rPr>
      </w:pPr>
      <w:r>
        <w:rPr>
          <w:lang w:val="en-GB"/>
        </w:rPr>
        <w:t xml:space="preserve">We firmly believe that internationalization is more than a market-driven necessity. Rather, it is an opportunity to provide intercultural education for our students with the resulting academic, cultural, intellectual and emotional gains in terms of their personal growth, sense of identity, self-esteem, life quality, openness and tolerance vis-à-vis others. Further, ample experience suggests that international exposure constitutes a comparative advantage for our students as they seek employment and career advancement. </w:t>
      </w:r>
    </w:p>
    <w:p w:rsidR="008C6109" w:rsidRDefault="008C6109" w:rsidP="008C6109">
      <w:pPr>
        <w:jc w:val="both"/>
        <w:rPr>
          <w:lang w:val="en-GB"/>
        </w:rPr>
      </w:pPr>
    </w:p>
    <w:p w:rsidR="008C6109" w:rsidRDefault="008C6109" w:rsidP="008C6109">
      <w:pPr>
        <w:jc w:val="both"/>
        <w:rPr>
          <w:lang w:val="en-GB"/>
        </w:rPr>
      </w:pPr>
      <w:r>
        <w:rPr>
          <w:lang w:val="en-GB"/>
        </w:rPr>
        <w:t>We pursue internationalization as a means of</w:t>
      </w:r>
    </w:p>
    <w:p w:rsidR="008C6109" w:rsidRDefault="008C6109" w:rsidP="00AA1908">
      <w:pPr>
        <w:spacing w:before="120"/>
        <w:jc w:val="both"/>
        <w:rPr>
          <w:lang w:val="en-GB"/>
        </w:rPr>
      </w:pPr>
      <w:r>
        <w:rPr>
          <w:lang w:val="en-GB"/>
        </w:rPr>
        <w:t>• broadening and diversifying student body and faculty,</w:t>
      </w:r>
    </w:p>
    <w:p w:rsidR="008C6109" w:rsidRDefault="008C6109" w:rsidP="00AA1908">
      <w:pPr>
        <w:spacing w:before="120"/>
        <w:jc w:val="both"/>
        <w:rPr>
          <w:lang w:val="en-GB"/>
        </w:rPr>
      </w:pPr>
      <w:r>
        <w:rPr>
          <w:lang w:val="en-GB"/>
        </w:rPr>
        <w:t>• promoting portfolio development and innovation,</w:t>
      </w:r>
    </w:p>
    <w:p w:rsidR="008C6109" w:rsidRDefault="008C6109" w:rsidP="00AA1908">
      <w:pPr>
        <w:spacing w:before="120"/>
        <w:jc w:val="both"/>
        <w:rPr>
          <w:lang w:val="en-GB"/>
        </w:rPr>
      </w:pPr>
      <w:r>
        <w:rPr>
          <w:lang w:val="en-GB"/>
        </w:rPr>
        <w:t>• creating international profile and reputation,</w:t>
      </w:r>
    </w:p>
    <w:p w:rsidR="008C6109" w:rsidRDefault="008C6109" w:rsidP="00AA1908">
      <w:pPr>
        <w:spacing w:before="120"/>
        <w:jc w:val="both"/>
        <w:rPr>
          <w:lang w:val="en-GB"/>
        </w:rPr>
      </w:pPr>
      <w:r>
        <w:rPr>
          <w:lang w:val="en-GB"/>
        </w:rPr>
        <w:t>• contributing to quality enhancement,</w:t>
      </w:r>
    </w:p>
    <w:p w:rsidR="008C6109" w:rsidRDefault="008C6109" w:rsidP="00AA1908">
      <w:pPr>
        <w:spacing w:before="120"/>
        <w:jc w:val="both"/>
        <w:rPr>
          <w:lang w:val="en-GB"/>
        </w:rPr>
      </w:pPr>
      <w:r>
        <w:rPr>
          <w:lang w:val="en-GB"/>
        </w:rPr>
        <w:t>• fostering ‘national and international / global’ citizenship.</w:t>
      </w:r>
    </w:p>
    <w:p w:rsidR="00AA1908" w:rsidRDefault="00AA1908" w:rsidP="008C6109">
      <w:pPr>
        <w:jc w:val="both"/>
        <w:rPr>
          <w:lang w:val="en-GB"/>
        </w:rPr>
      </w:pPr>
    </w:p>
    <w:p w:rsidR="00AA1908" w:rsidRDefault="00AA1908">
      <w:pPr>
        <w:spacing w:after="160" w:line="259" w:lineRule="auto"/>
        <w:rPr>
          <w:lang w:val="en-GB"/>
        </w:rPr>
      </w:pPr>
      <w:r>
        <w:rPr>
          <w:lang w:val="en-GB"/>
        </w:rPr>
        <w:br w:type="page"/>
      </w:r>
    </w:p>
    <w:p w:rsidR="008C6109" w:rsidRPr="00AA1908" w:rsidRDefault="008C6109" w:rsidP="008C6109">
      <w:pPr>
        <w:jc w:val="both"/>
        <w:rPr>
          <w:lang w:val="en-GB"/>
        </w:rPr>
      </w:pPr>
      <w:r w:rsidRPr="00AA1908">
        <w:rPr>
          <w:lang w:val="en-GB"/>
        </w:rPr>
        <w:t>Therefore, mobility and cooperation are central elements of our international strategy;</w:t>
      </w:r>
    </w:p>
    <w:p w:rsidR="008C6109" w:rsidRDefault="008C6109" w:rsidP="00AA1908">
      <w:pPr>
        <w:spacing w:before="120"/>
        <w:jc w:val="both"/>
        <w:rPr>
          <w:lang w:val="en-GB"/>
        </w:rPr>
      </w:pPr>
      <w:r>
        <w:rPr>
          <w:lang w:val="en-GB"/>
        </w:rPr>
        <w:t xml:space="preserve">• develop cooperation with partners in other EU or non-EU countries in the framework of a clear </w:t>
      </w:r>
      <w:r>
        <w:rPr>
          <w:lang w:val="en-GB"/>
        </w:rPr>
        <w:br/>
        <w:t xml:space="preserve">    strategy for internationalisation;</w:t>
      </w:r>
    </w:p>
    <w:p w:rsidR="008C6109" w:rsidRDefault="008C6109" w:rsidP="00AA1908">
      <w:pPr>
        <w:spacing w:before="120"/>
        <w:jc w:val="both"/>
        <w:rPr>
          <w:lang w:val="en-GB"/>
        </w:rPr>
      </w:pPr>
      <w:r>
        <w:rPr>
          <w:lang w:val="en-GB"/>
        </w:rPr>
        <w:t>• promote and support student and staff mobility;</w:t>
      </w:r>
    </w:p>
    <w:p w:rsidR="008C6109" w:rsidRDefault="008C6109" w:rsidP="00AA1908">
      <w:pPr>
        <w:spacing w:before="120"/>
        <w:jc w:val="both"/>
        <w:rPr>
          <w:lang w:val="en-GB"/>
        </w:rPr>
      </w:pPr>
      <w:r>
        <w:rPr>
          <w:lang w:val="en-GB"/>
        </w:rPr>
        <w:t>• outline a clear policy towards the development of integrated, transnational</w:t>
      </w:r>
      <w:r w:rsidR="00822C43">
        <w:rPr>
          <w:lang w:val="en-GB"/>
        </w:rPr>
        <w:t xml:space="preserve"> </w:t>
      </w:r>
      <w:r>
        <w:rPr>
          <w:lang w:val="en-GB"/>
        </w:rPr>
        <w:t>teaching activities, i.e. joint-degree, credit transfers;</w:t>
      </w:r>
    </w:p>
    <w:p w:rsidR="00AA1908" w:rsidRDefault="00AA1908" w:rsidP="008C6109">
      <w:pPr>
        <w:jc w:val="both"/>
        <w:rPr>
          <w:lang w:val="en-GB"/>
        </w:rPr>
      </w:pPr>
    </w:p>
    <w:p w:rsidR="008C6109" w:rsidRDefault="008C6109" w:rsidP="008C6109">
      <w:pPr>
        <w:jc w:val="both"/>
        <w:rPr>
          <w:lang w:val="en-GB"/>
        </w:rPr>
      </w:pPr>
      <w:r>
        <w:rPr>
          <w:lang w:val="en-GB"/>
        </w:rPr>
        <w:t>The Institution undertakes to respect in full the principles of non-discrimination set out in the Erasmus Programme and ensure equal access and opportunities to mobile participants from all backgrounds.</w:t>
      </w:r>
    </w:p>
    <w:p w:rsidR="008C6109" w:rsidRDefault="008C6109" w:rsidP="008C6109">
      <w:pPr>
        <w:jc w:val="both"/>
        <w:rPr>
          <w:lang w:val="en-GB"/>
        </w:rPr>
      </w:pPr>
      <w:r>
        <w:rPr>
          <w:lang w:val="en-GB"/>
        </w:rPr>
        <w:t xml:space="preserve">The Erasmus programme is an important aspect of our international activity with 59 bilateral agreements in 18 countries.  </w:t>
      </w:r>
    </w:p>
    <w:p w:rsidR="008C6109" w:rsidRDefault="008C6109" w:rsidP="008C6109">
      <w:pPr>
        <w:jc w:val="both"/>
        <w:rPr>
          <w:lang w:val="en-GB"/>
        </w:rPr>
      </w:pPr>
    </w:p>
    <w:p w:rsidR="008C6109" w:rsidRDefault="008C6109" w:rsidP="008C6109">
      <w:pPr>
        <w:jc w:val="both"/>
        <w:rPr>
          <w:lang w:val="en-GB"/>
        </w:rPr>
      </w:pPr>
      <w:r>
        <w:rPr>
          <w:lang w:val="en-GB"/>
        </w:rPr>
        <w:t xml:space="preserve">Erasmus activities take place at institutional level. Learning mobility helps individuals increase their professional, social and intercultural skills and employability. </w:t>
      </w:r>
    </w:p>
    <w:p w:rsidR="008C6109" w:rsidRDefault="008C6109" w:rsidP="008C6109">
      <w:pPr>
        <w:jc w:val="both"/>
        <w:rPr>
          <w:lang w:val="en-GB"/>
        </w:rPr>
      </w:pPr>
      <w:r>
        <w:rPr>
          <w:lang w:val="en-GB"/>
        </w:rPr>
        <w:t>An Erasmus study period is fully recognised and accredited within degree programmes. Information on curricula is available on the University website and incoming students are directed to the Student Centre for details of academic modules.</w:t>
      </w:r>
    </w:p>
    <w:p w:rsidR="00822C43" w:rsidRDefault="00822C43" w:rsidP="008C6109">
      <w:pPr>
        <w:jc w:val="both"/>
        <w:rPr>
          <w:lang w:val="en-GB"/>
        </w:rPr>
      </w:pPr>
    </w:p>
    <w:p w:rsidR="008C6109" w:rsidRDefault="008C6109" w:rsidP="008C6109">
      <w:pPr>
        <w:jc w:val="both"/>
        <w:rPr>
          <w:lang w:val="en-GB"/>
        </w:rPr>
      </w:pPr>
      <w:r>
        <w:rPr>
          <w:lang w:val="en-GB"/>
        </w:rPr>
        <w:t xml:space="preserve">The Erasmus framework receives full academic recognition and does not lead to an increase in the overall length of the course of study. </w:t>
      </w:r>
    </w:p>
    <w:p w:rsidR="00822C43" w:rsidRDefault="00822C43" w:rsidP="008C6109">
      <w:pPr>
        <w:jc w:val="both"/>
        <w:rPr>
          <w:lang w:val="en-GB"/>
        </w:rPr>
      </w:pPr>
    </w:p>
    <w:p w:rsidR="008C6109" w:rsidRDefault="008C6109" w:rsidP="008C6109">
      <w:pPr>
        <w:jc w:val="both"/>
        <w:rPr>
          <w:lang w:val="en-GB"/>
        </w:rPr>
      </w:pPr>
      <w:r>
        <w:rPr>
          <w:lang w:val="en-GB"/>
        </w:rPr>
        <w:t>The reports of outgoing students are carefully monitored in order to identify any problems to be solved with the help of the partner institutions.</w:t>
      </w:r>
    </w:p>
    <w:p w:rsidR="00822C43" w:rsidRDefault="00822C43" w:rsidP="008C6109">
      <w:pPr>
        <w:jc w:val="both"/>
        <w:rPr>
          <w:lang w:val="en-GB"/>
        </w:rPr>
      </w:pPr>
    </w:p>
    <w:p w:rsidR="008C6109" w:rsidRDefault="008C6109" w:rsidP="008C6109">
      <w:pPr>
        <w:jc w:val="both"/>
        <w:rPr>
          <w:lang w:val="en-GB"/>
        </w:rPr>
      </w:pPr>
      <w:r w:rsidRPr="00822C43">
        <w:rPr>
          <w:sz w:val="26"/>
          <w:szCs w:val="26"/>
          <w:lang w:val="en-GB"/>
        </w:rPr>
        <w:t>Outgoing students</w:t>
      </w:r>
      <w:r>
        <w:rPr>
          <w:lang w:val="en-GB"/>
        </w:rPr>
        <w:t xml:space="preserve"> receive information and counselling from the Erasmus Coordinator. </w:t>
      </w:r>
    </w:p>
    <w:p w:rsidR="008C6109" w:rsidRDefault="008C6109" w:rsidP="008C6109">
      <w:pPr>
        <w:jc w:val="both"/>
        <w:rPr>
          <w:lang w:val="en-GB"/>
        </w:rPr>
      </w:pPr>
      <w:r>
        <w:rPr>
          <w:lang w:val="en-GB"/>
        </w:rPr>
        <w:t>The Erasmus programme is promoted at the Erasmus Days and in classrooms. Once a year, during the International Day, we celebrate the truly international profile of our School, together with the Erasmus exchange students.</w:t>
      </w:r>
    </w:p>
    <w:p w:rsidR="00822C43" w:rsidRDefault="00822C43" w:rsidP="008C6109">
      <w:pPr>
        <w:jc w:val="both"/>
        <w:rPr>
          <w:lang w:val="en-GB"/>
        </w:rPr>
      </w:pPr>
    </w:p>
    <w:p w:rsidR="008C6109" w:rsidRDefault="008C6109" w:rsidP="008C6109">
      <w:pPr>
        <w:jc w:val="both"/>
        <w:rPr>
          <w:lang w:val="en-GB"/>
        </w:rPr>
      </w:pPr>
      <w:r w:rsidRPr="00822C43">
        <w:rPr>
          <w:sz w:val="26"/>
          <w:szCs w:val="26"/>
          <w:lang w:val="en-GB"/>
        </w:rPr>
        <w:t>Teacher/Staff exchanges</w:t>
      </w:r>
      <w:r>
        <w:rPr>
          <w:lang w:val="en-GB"/>
        </w:rPr>
        <w:t xml:space="preserve"> are valued and encouraged as part of the University’s policy to continue to develop bilateral and multilateral partnerships.</w:t>
      </w:r>
    </w:p>
    <w:p w:rsidR="00822C43" w:rsidRDefault="00822C43" w:rsidP="008C6109">
      <w:pPr>
        <w:jc w:val="both"/>
        <w:rPr>
          <w:lang w:val="en-GB"/>
        </w:rPr>
      </w:pPr>
    </w:p>
    <w:p w:rsidR="008C6109" w:rsidRDefault="008C6109" w:rsidP="008C6109">
      <w:pPr>
        <w:jc w:val="both"/>
        <w:rPr>
          <w:lang w:val="en-GB"/>
        </w:rPr>
      </w:pPr>
      <w:r>
        <w:rPr>
          <w:lang w:val="en-GB"/>
        </w:rPr>
        <w:t xml:space="preserve">For any </w:t>
      </w:r>
      <w:r w:rsidRPr="00822C43">
        <w:rPr>
          <w:sz w:val="26"/>
          <w:szCs w:val="26"/>
          <w:lang w:val="en-GB"/>
        </w:rPr>
        <w:t>work placement</w:t>
      </w:r>
      <w:r>
        <w:rPr>
          <w:lang w:val="en-GB"/>
        </w:rPr>
        <w:t xml:space="preserve"> that may be introduced, each student is provided with a Learning Agreement concerning the placement period; the University and the host organisation will endorse this agreement. </w:t>
      </w:r>
    </w:p>
    <w:p w:rsidR="008C6109" w:rsidRDefault="008C6109" w:rsidP="008C6109">
      <w:pPr>
        <w:jc w:val="both"/>
        <w:rPr>
          <w:lang w:val="en-GB"/>
        </w:rPr>
      </w:pPr>
      <w:r>
        <w:rPr>
          <w:lang w:val="en-GB"/>
        </w:rPr>
        <w:t>The student’s tutor or supervisor will be in regular contact with the student, and will be able to monitor the student’s progress during the placement. On the student’s return, they will have to certify that they have completed the agreed programme of work. This system is designed to help ensure the highest quality in the organisation of student placements.</w:t>
      </w:r>
    </w:p>
    <w:p w:rsidR="008C6109" w:rsidRDefault="008C6109" w:rsidP="008C6109">
      <w:pPr>
        <w:autoSpaceDE w:val="0"/>
        <w:autoSpaceDN w:val="0"/>
        <w:jc w:val="both"/>
        <w:rPr>
          <w:rFonts w:ascii="Times New Roman" w:hAnsi="Times New Roman"/>
          <w:color w:val="FF0000"/>
          <w:sz w:val="24"/>
          <w:szCs w:val="24"/>
        </w:rPr>
      </w:pPr>
    </w:p>
    <w:p w:rsidR="00D1796B" w:rsidRDefault="00D1796B" w:rsidP="008C6109">
      <w:pPr>
        <w:jc w:val="both"/>
      </w:pPr>
    </w:p>
    <w:sectPr w:rsidR="00D17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109"/>
    <w:rsid w:val="005A1D0E"/>
    <w:rsid w:val="00822C43"/>
    <w:rsid w:val="008C6109"/>
    <w:rsid w:val="00AA1908"/>
    <w:rsid w:val="00D1796B"/>
    <w:rsid w:val="00D82443"/>
    <w:rsid w:val="00E66D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88692-DF5D-47B9-AB96-0C8F8F3C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10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4361</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Dombora Etelka</dc:creator>
  <cp:keywords/>
  <dc:description/>
  <cp:lastModifiedBy>Englert Zsuzsanna</cp:lastModifiedBy>
  <cp:revision>3</cp:revision>
  <dcterms:created xsi:type="dcterms:W3CDTF">2015-10-26T11:13:00Z</dcterms:created>
  <dcterms:modified xsi:type="dcterms:W3CDTF">2015-10-26T11:13:00Z</dcterms:modified>
</cp:coreProperties>
</file>